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9A" w:rsidRDefault="00E5029A">
      <w:pPr>
        <w:autoSpaceDE w:val="0"/>
        <w:autoSpaceDN w:val="0"/>
        <w:spacing w:after="78" w:line="220" w:lineRule="exact"/>
      </w:pPr>
    </w:p>
    <w:p w:rsidR="00E5029A" w:rsidRPr="007D21AE" w:rsidRDefault="00F459E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5029A" w:rsidRPr="007D21AE" w:rsidRDefault="00F459E7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E5029A" w:rsidRPr="007D21AE" w:rsidRDefault="00F459E7">
      <w:pPr>
        <w:autoSpaceDE w:val="0"/>
        <w:autoSpaceDN w:val="0"/>
        <w:spacing w:before="670" w:after="0" w:line="230" w:lineRule="auto"/>
        <w:ind w:right="2992"/>
        <w:jc w:val="right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Комсомольский муниципальный район</w:t>
      </w:r>
    </w:p>
    <w:p w:rsidR="00E5029A" w:rsidRPr="007D21AE" w:rsidRDefault="00F459E7">
      <w:pPr>
        <w:autoSpaceDE w:val="0"/>
        <w:autoSpaceDN w:val="0"/>
        <w:spacing w:before="670" w:after="1376" w:line="230" w:lineRule="auto"/>
        <w:ind w:left="2238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3900"/>
        <w:gridCol w:w="2720"/>
      </w:tblGrid>
      <w:tr w:rsidR="00E5029A">
        <w:trPr>
          <w:trHeight w:hRule="exact" w:val="274"/>
        </w:trPr>
        <w:tc>
          <w:tcPr>
            <w:tcW w:w="2722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48" w:after="0" w:line="230" w:lineRule="auto"/>
              <w:ind w:left="7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5029A">
        <w:trPr>
          <w:trHeight w:hRule="exact" w:val="276"/>
        </w:trPr>
        <w:tc>
          <w:tcPr>
            <w:tcW w:w="2722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9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after="0" w:line="230" w:lineRule="auto"/>
              <w:ind w:left="7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</w:tbl>
    <w:p w:rsidR="00E5029A" w:rsidRDefault="00E5029A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4200"/>
        <w:gridCol w:w="3400"/>
      </w:tblGrid>
      <w:tr w:rsidR="00E5029A">
        <w:trPr>
          <w:trHeight w:hRule="exact" w:val="362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60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______________Максимова Н.Е.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60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______________Иваровская О.Е.</w:t>
            </w:r>
          </w:p>
        </w:tc>
      </w:tr>
      <w:tr w:rsidR="00E5029A">
        <w:trPr>
          <w:trHeight w:hRule="exact" w:val="42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№11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6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6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E5029A">
        <w:trPr>
          <w:trHeight w:hRule="exact" w:val="38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082022 г.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4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  2022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082022 г.</w:t>
            </w:r>
          </w:p>
        </w:tc>
      </w:tr>
    </w:tbl>
    <w:p w:rsidR="00E5029A" w:rsidRDefault="00F459E7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5029A" w:rsidRDefault="00F459E7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4380204)</w:t>
      </w:r>
    </w:p>
    <w:p w:rsidR="00E5029A" w:rsidRDefault="00F459E7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5029A" w:rsidRDefault="00F459E7">
      <w:pPr>
        <w:autoSpaceDE w:val="0"/>
        <w:autoSpaceDN w:val="0"/>
        <w:spacing w:before="70" w:after="0" w:line="230" w:lineRule="auto"/>
        <w:ind w:right="377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«Физическая </w:t>
      </w:r>
      <w:r>
        <w:rPr>
          <w:rFonts w:ascii="Times New Roman" w:eastAsia="Times New Roman" w:hAnsi="Times New Roman"/>
          <w:color w:val="000000"/>
          <w:sz w:val="24"/>
        </w:rPr>
        <w:t>культура»</w:t>
      </w:r>
    </w:p>
    <w:p w:rsidR="00E5029A" w:rsidRDefault="00F459E7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E5029A" w:rsidRDefault="00F459E7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5029A" w:rsidRDefault="00F459E7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Гладыщук Алеся Владимировна</w:t>
      </w:r>
    </w:p>
    <w:p w:rsidR="00E5029A" w:rsidRDefault="00F459E7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физической культуры</w:t>
      </w:r>
    </w:p>
    <w:p w:rsidR="00E5029A" w:rsidRDefault="00F459E7" w:rsidP="007D21AE">
      <w:pPr>
        <w:autoSpaceDE w:val="0"/>
        <w:autoSpaceDN w:val="0"/>
        <w:spacing w:before="2830" w:after="0" w:line="230" w:lineRule="auto"/>
        <w:ind w:right="4022"/>
        <w:jc w:val="right"/>
        <w:sectPr w:rsidR="00E5029A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Молодежный 2022</w:t>
      </w:r>
      <w:bookmarkStart w:id="0" w:name="_GoBack"/>
      <w:bookmarkEnd w:id="0"/>
    </w:p>
    <w:p w:rsidR="00E5029A" w:rsidRDefault="00E5029A">
      <w:pPr>
        <w:sectPr w:rsidR="00E5029A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E5029A" w:rsidRPr="007D21AE" w:rsidRDefault="00F459E7">
      <w:pPr>
        <w:autoSpaceDE w:val="0"/>
        <w:autoSpaceDN w:val="0"/>
        <w:spacing w:after="0" w:line="230" w:lineRule="auto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5029A" w:rsidRPr="007D21AE" w:rsidRDefault="00F459E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</w:t>
      </w: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 «ФИЗИЧЕСКАЯ КУЛЬТУРА»</w:t>
      </w:r>
    </w:p>
    <w:p w:rsidR="00E5029A" w:rsidRPr="007D21AE" w:rsidRDefault="00F459E7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E5029A" w:rsidRPr="007D21AE" w:rsidRDefault="00F459E7">
      <w:pPr>
        <w:autoSpaceDE w:val="0"/>
        <w:autoSpaceDN w:val="0"/>
        <w:spacing w:before="72" w:after="0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 своей социально-ценностной ориентации 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адаптивных возможностей систем 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рганизма, развития жизненно важных физических качеств.</w:t>
      </w:r>
    </w:p>
    <w:p w:rsidR="00E5029A" w:rsidRPr="007D21AE" w:rsidRDefault="00F459E7">
      <w:pPr>
        <w:autoSpaceDE w:val="0"/>
        <w:autoSpaceDN w:val="0"/>
        <w:spacing w:before="70" w:after="0"/>
        <w:ind w:right="288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ских состязаний» и «Всероссийского физкультурно-спортивного комплекса ГТО».</w:t>
      </w:r>
    </w:p>
    <w:p w:rsidR="00E5029A" w:rsidRPr="007D21AE" w:rsidRDefault="00F459E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E5029A" w:rsidRPr="007D21AE" w:rsidRDefault="00F459E7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разносторонне физически развитой личности, спо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творческом использовании ценностей физической культуры в организации здорового об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раза жизни, регулярных занятиях двигательной деятельностью и спортом.</w:t>
      </w:r>
    </w:p>
    <w:p w:rsidR="00E5029A" w:rsidRPr="007D21AE" w:rsidRDefault="00F459E7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укрепления их здо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организации самостоятельных форм занятий оздоровительной, спортивной и прикладно-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физической культурой, возможностью познания своих физических спосбностей и их целенаправленного развития.</w:t>
      </w:r>
    </w:p>
    <w:p w:rsidR="00E5029A" w:rsidRPr="007D21AE" w:rsidRDefault="00F459E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фор​мирование положительных навыков и умений в общении и взаимоде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йствии со сверстниками и учителями физической культуры, организации совместной учебной и консультативной деятельности.</w:t>
      </w:r>
    </w:p>
    <w:p w:rsidR="00E5029A" w:rsidRPr="007D21AE" w:rsidRDefault="00F459E7">
      <w:pPr>
        <w:autoSpaceDE w:val="0"/>
        <w:autoSpaceDN w:val="0"/>
        <w:spacing w:before="70" w:after="0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66" w:line="220" w:lineRule="exact"/>
        <w:rPr>
          <w:lang w:val="ru-RU"/>
        </w:rPr>
      </w:pPr>
    </w:p>
    <w:p w:rsidR="00E5029A" w:rsidRPr="007D21AE" w:rsidRDefault="00F459E7">
      <w:pPr>
        <w:autoSpaceDE w:val="0"/>
        <w:autoSpaceDN w:val="0"/>
        <w:spacing w:after="0" w:line="271" w:lineRule="auto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E5029A" w:rsidRPr="007D21AE" w:rsidRDefault="00F459E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Инвариантные модули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включают 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содержание базовых видов спорта: гимнастика, лёгкая атлетика, зимние виды спорта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ся, освоение ими технических действий и физических упражнений, содействующих обогащению двигательного опыта.</w:t>
      </w:r>
    </w:p>
    <w:p w:rsidR="00E5029A" w:rsidRPr="007D21AE" w:rsidRDefault="00F459E7">
      <w:pPr>
        <w:autoSpaceDE w:val="0"/>
        <w:autoSpaceDN w:val="0"/>
        <w:spacing w:before="72" w:after="0" w:line="283" w:lineRule="auto"/>
        <w:ind w:right="432" w:firstLine="180"/>
        <w:rPr>
          <w:lang w:val="ru-RU"/>
        </w:rPr>
      </w:pP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Вариативные модули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объединены в рабочей программе модулем «Спорт», содержание которого разрабатывается образовательной организацией на основе Приме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E5029A" w:rsidRPr="007D21AE" w:rsidRDefault="00F459E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Исходя из интересов учащихся, традиций конкретного региона или образовательной организации, модуль «Спорт» может разрабатываться у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ное содержание «Базовой физической подготовки».</w:t>
      </w:r>
    </w:p>
    <w:p w:rsidR="00E5029A" w:rsidRPr="007D21AE" w:rsidRDefault="00F459E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</w:p>
    <w:p w:rsidR="00E5029A" w:rsidRPr="007D21AE" w:rsidRDefault="00F459E7">
      <w:pPr>
        <w:autoSpaceDE w:val="0"/>
        <w:autoSpaceDN w:val="0"/>
        <w:spacing w:before="190" w:after="0" w:line="230" w:lineRule="auto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на изучение предмета отводится 3 часа в неделю, суммарно 102 часа. </w:t>
      </w:r>
    </w:p>
    <w:p w:rsidR="00E5029A" w:rsidRPr="007D21AE" w:rsidRDefault="00F459E7">
      <w:pPr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Вариативные модули (не менее 1 часа в неделю) могут быть реализован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E5029A" w:rsidRPr="007D21AE" w:rsidRDefault="00F459E7">
      <w:pPr>
        <w:autoSpaceDE w:val="0"/>
        <w:autoSpaceDN w:val="0"/>
        <w:spacing w:before="70" w:after="0"/>
        <w:ind w:right="288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При подготовке рабочей программы учитывались личностные и метапредметные результаты, зафиксированные в Федеральном государс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86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78" w:line="220" w:lineRule="exact"/>
        <w:rPr>
          <w:lang w:val="ru-RU"/>
        </w:rPr>
      </w:pPr>
    </w:p>
    <w:p w:rsidR="00E5029A" w:rsidRPr="007D21AE" w:rsidRDefault="00F459E7">
      <w:pPr>
        <w:autoSpaceDE w:val="0"/>
        <w:autoSpaceDN w:val="0"/>
        <w:spacing w:after="0" w:line="230" w:lineRule="auto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5029A" w:rsidRPr="007D21AE" w:rsidRDefault="00F459E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Знания о физической культуре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е.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Исторические сведения об Олимпийских играх Древней Греции, характеристика их содержан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ия и правил спортивной борьбы. Расцвет и завершение истории Олимпийских игр древности.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Способы самостоятельной деятельности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ление основных индивидуальных видов деятельности, их временных диапазонов и последовательности в выполнении </w:t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Проведение самостоятельных занятий физическими упражнени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ями на открытых площадках и в домашних условиях; подготовка мест занятий, выбор одежды и обуви; предупреждение травматизма. </w:t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5029A" w:rsidRPr="007D21AE" w:rsidRDefault="00F459E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Составление дневника физической культуры.</w:t>
      </w:r>
    </w:p>
    <w:p w:rsidR="00E5029A" w:rsidRPr="007D21AE" w:rsidRDefault="00F459E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совершенствование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7D21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Физкультурно-оздоровительная деятельность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E5029A" w:rsidRPr="007D21AE" w:rsidRDefault="00F459E7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Упражнения на развитие гибкости и подвижности суставов; развитие координации; формирование телосложения с использованием вн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ешних отягощений.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E5029A" w:rsidRPr="007D21AE" w:rsidRDefault="00F459E7">
      <w:pPr>
        <w:autoSpaceDE w:val="0"/>
        <w:autoSpaceDN w:val="0"/>
        <w:spacing w:before="70" w:after="0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«Гимнастика»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. Кувырки вперёд и назад в группировке; кувырки вперёд ноги «скрестно»; 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E5029A" w:rsidRPr="007D21AE" w:rsidRDefault="00F459E7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Упражнения на низком гимнастическом бревне: передвижение ходьбой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гонали и одно​имённым способом вверх. Расхождение на гимнастической скамейке правым и левым боком способом «удерживая за плечи».</w:t>
      </w:r>
    </w:p>
    <w:p w:rsidR="00E5029A" w:rsidRPr="007D21AE" w:rsidRDefault="00F459E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«Лёгкая атлетика»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 Бег на длинные дистанции с равномерной скоростью передвижения с высокого старта; бег на короткие дист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E5029A" w:rsidRPr="007D21AE" w:rsidRDefault="00F459E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Модуль </w:t>
      </w: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«Зимние виды спорта»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адин при спуске с пологого склона.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96" w:line="220" w:lineRule="exact"/>
        <w:rPr>
          <w:lang w:val="ru-RU"/>
        </w:rPr>
      </w:pPr>
    </w:p>
    <w:p w:rsidR="00E5029A" w:rsidRPr="007D21AE" w:rsidRDefault="00F459E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«Спортивные игры»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5029A" w:rsidRPr="007D21AE" w:rsidRDefault="00F459E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Баскетбол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корзину двумя руками от груди с места; ранее разученные технические действия с мячом.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Волейбол.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E5029A" w:rsidRPr="007D21AE" w:rsidRDefault="00F459E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Футбол.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техники ранее разученных ги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5029A" w:rsidRPr="007D21AE" w:rsidRDefault="00F459E7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D21AE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. Физическая подготовка к выполнению нормативов комплекса ГТО с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средств базовой физической подгот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овки, видов спорта и оздоровительных систем физической культуры, национальных видов спорта, культурно-этнических игр.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78" w:line="220" w:lineRule="exact"/>
        <w:rPr>
          <w:lang w:val="ru-RU"/>
        </w:rPr>
      </w:pPr>
    </w:p>
    <w:p w:rsidR="00E5029A" w:rsidRPr="007D21AE" w:rsidRDefault="00F459E7">
      <w:pPr>
        <w:autoSpaceDE w:val="0"/>
        <w:autoSpaceDN w:val="0"/>
        <w:spacing w:after="0" w:line="230" w:lineRule="auto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5029A" w:rsidRPr="007D21AE" w:rsidRDefault="00F459E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Готовность проявлять интерес к 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готовность отстаивать символы Российской Федерации во время спортивных соревнований, уважать традиции и принципы со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временных Олимпийских игр и олимпийского движения;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иятий в условиях активного отдыха и досуга;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готовность оказывать первую медицинскую помощь пр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и травмах и ушибах, соблюдать правила техники безопасности во время совместных занятий физической культурой и спортом;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физическому совершенствованию, формированию культуры движения и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телосложения, самовыражению в избранном виде спорта;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осознание зд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осознание необходимости ведения здорового образа жизни как средства профилактики пагубно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го влияния вредных привычек на физическое, психическое и социальное здоровье человека;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зма после значительных умственных и физичес​ких нагрузок;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вентаря и оборудования, спортивной одежды;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освоение опыта взаимодействия со сверстниками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, форм общения и поведения при выполнении учебных заданий на уроках физической культуры, игровой и соревновательной деятельности; </w:t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сти в зависимости от индивидуальных интересов и потребностей;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деятельности, общении с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 сверстниками, публичных выступлениях и дискуссиях.</w:t>
      </w:r>
    </w:p>
    <w:p w:rsidR="00E5029A" w:rsidRPr="007D21AE" w:rsidRDefault="00F459E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познавательные действия: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сравнение соревновательных упражнений Олимпийских игр древности и современных 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Олимпийских игр, выявлять их общность и различия;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78" w:line="220" w:lineRule="exact"/>
        <w:rPr>
          <w:lang w:val="ru-RU"/>
        </w:rPr>
      </w:pPr>
    </w:p>
    <w:p w:rsidR="00E5029A" w:rsidRPr="007D21AE" w:rsidRDefault="00F459E7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туристские походы как форму активного отдыха, выявлять их целевое предназн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планированием режима дня и изменениями показателей раб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отоспособности;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устанавливать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качеством владения техникой физического упражнения и во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зможностью возникновения травм и ушибов во время самостоятельных занятий физической культурой и спортом;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</w:t>
      </w:r>
      <w:r w:rsidRPr="007D21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коммуникативные действия: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вести наб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описывать и анализир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наблюдат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образца» разучи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учебные регулятивные действия: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составлять и выполнять индивидуальные комплексы физических упра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жнений с разной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составлять и выполнять акробатические и гимнастические комп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лексы упражнений, самостоятельно разучивать сложно-координированные упражнения на спортивных снарядах;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и нестандартных ситуаций, признавать своё право и право других на ошибку, право на её совместное исправление;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дении, терпимо относится к ошибкам игроков своей команды и команды соперников;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время самостоятельных занятий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66" w:line="220" w:lineRule="exact"/>
        <w:rPr>
          <w:lang w:val="ru-RU"/>
        </w:rPr>
      </w:pPr>
    </w:p>
    <w:p w:rsidR="00E5029A" w:rsidRPr="007D21AE" w:rsidRDefault="00F459E7">
      <w:pPr>
        <w:autoSpaceDE w:val="0"/>
        <w:autoSpaceDN w:val="0"/>
        <w:spacing w:after="0" w:line="262" w:lineRule="auto"/>
        <w:rPr>
          <w:lang w:val="ru-RU"/>
        </w:rPr>
      </w:pP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культурой и спорто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м, применять способы и приёмы помощи в зависимости от характера и признаков полученной травмы.</w:t>
      </w:r>
    </w:p>
    <w:p w:rsidR="00E5029A" w:rsidRPr="007D21AE" w:rsidRDefault="00F459E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5029A" w:rsidRPr="007D21AE" w:rsidRDefault="00F459E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5 классе обучающийся научится: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выполнять требования безопасности на уроках физической культуры, на самостоятельных за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нятиях физическими упражнениями в условиях активного отдыха и досуга;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режиме дня;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осуществлять профилактику утомл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во время учебной деятельности, выполнять комплексы упражнений физкультминуток, дыхательной и зрительной гимнастики;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комплексы упражнений оздоровительной физической культуры на развитие гибкости, координации и формирование телосложения;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ыполнять опорный прыжок с разбега способом «ноги врозь» (мальчики) и способом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«напрыгивания с последующим спрыгиванием» (девочки);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выполнять упражнения в висах и упорах на низкой гимнастической перекладине (мальчики); в передвижениях по гимнастическому б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ревну ходьбой и приставным шагом с поворотами,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подпрыгиванием на двух ногах на месте и с продвижением (девочки);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выполнять бег с равномерной ск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оростью с высокого старта по учебной дистанции;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попеременным двухшажным ходом (для бесснежных районов — имитация передвижения);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технические действия в спортивных играх: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волейбол (приём и передача мяча двумя руками снизу и свер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ху с места и в движении, прямая нижняя подача);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  <w:r w:rsidRPr="007D21AE">
        <w:rPr>
          <w:lang w:val="ru-RU"/>
        </w:rPr>
        <w:br/>
      </w:r>
      <w:r w:rsidRPr="007D21AE">
        <w:rPr>
          <w:lang w:val="ru-RU"/>
        </w:rPr>
        <w:tab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кой подготовки с учётом индивидуальных и возрастно-половых особенностей.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64" w:line="220" w:lineRule="exact"/>
        <w:rPr>
          <w:lang w:val="ru-RU"/>
        </w:rPr>
      </w:pPr>
    </w:p>
    <w:p w:rsidR="00E5029A" w:rsidRDefault="00F459E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66"/>
        <w:gridCol w:w="3842"/>
        <w:gridCol w:w="1080"/>
        <w:gridCol w:w="1382"/>
      </w:tblGrid>
      <w:tr w:rsidR="00E5029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5029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</w:tr>
      <w:tr w:rsidR="00E5029A" w:rsidRPr="007D21A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ЗНАНИЯ О ФИЗИЧЕСКОЙ КУЛЬТУРЕ</w:t>
            </w:r>
          </w:p>
        </w:tc>
      </w:tr>
      <w:tr w:rsidR="00E5029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задачи и содержание занятий физической культурой на предстоящий учебный год;;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системой дополнительного обучения физической культуре и организацией спортивной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 в школе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высказывают свои пожелания и предложения,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конкретизируют требования по отдельным разделам и темам;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понятием «здоровый образ жизни» и значением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здорового образа жизни в жизнедеятельности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осознают положительное влияние каждой из форм организации занятий на состояние здоровья,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физическое развитие и физическую подготовленность;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характеризуют Олимпийские игры как яркое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культурное событие Древнего мира; излагают версию их появления и причины завершения;;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</w:tr>
      <w:tr w:rsidR="00E502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СПОСОБЫ САМОСТОЯТЕЛЬНОЙ ДЕЯТЕЛЬНОСТИ</w:t>
            </w:r>
          </w:p>
        </w:tc>
      </w:tr>
      <w:tr w:rsidR="00E5029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показателей работоспособности в 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течение дня;;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 в виде таблицы.;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«физическое развитие» в значении «процесс взросления организма под влиянием наследственных программ»;;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«неправильная осанка», видами осанки и возможными причинами 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нарушения;;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выявляют соответствие текущих индивидуальных показателей стандартным показателям с помощью стандартных 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 для укрепления мышц туловища; самостоятельно разучивают технику их выполнения;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заполняют таблицу индивидуальных показателей.;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66"/>
        <w:gridCol w:w="3842"/>
        <w:gridCol w:w="1080"/>
        <w:gridCol w:w="1382"/>
      </w:tblGrid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 проведения одномоментной пробы 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состоянии относительного покоя, определяют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состояние организма по определённой формуле;;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измеряют пульс после выполнения упражнений (или двигательных действий) в начале, середине и по окончании самостоятельных занятий;;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Ведение дневника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составляют дневник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</w:tr>
      <w:tr w:rsidR="00E502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ФИЗИЧЕСКОЕ СОВЕРШЕНСТВОВАНИЕ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«физкультурно-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оздоровительная деятельность», ролью и значением физкультурно-оздоровительной деятельности в здоровом образе жизни современного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утренней зарядки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отбирают и составляют комплексы упражнений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утренней зарядки и физкультминуток для занятий в домашних условиях без предметов, с гимнастической палкой и гантелями, с использованием стула;;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дыхательной и зрительной гимнастики для профилактики утомления во время учебных занятий.;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Водные процедуры после утренней зарядки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навыки проведения закаливающей процедуры способом обливания;;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гибкости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 с использованием разученного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комплекса и дополнительных упражнений, планируют их регулярное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выполнение в режиме учебной недели.;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координации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содержание занятия по развитию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координации с использованием разученного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комплекса и дополнительных упражнений, планируют их регулярное выполнение в режиме учебной недели.;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формирование телосложения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в равновесии, точности движений, жонглировании малым (теннисным) мячом;;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24.10.2022 25.10.2022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«спортивно-оздоровительная деятельность», ролью и значением спортивно-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оздоровительной деятельности в здоровом образе жизни современного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в группировке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27.10.2022 28.10.2022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иллюстративный образец техники выполнения кувырка вперёд в группировке;;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в группировке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31.10.2022 01.11.2022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кувырок назад в группировке по фазам и в полной координации;;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66"/>
        <w:gridCol w:w="3842"/>
        <w:gridCol w:w="1080"/>
        <w:gridCol w:w="1382"/>
      </w:tblGrid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ноги «скрёстно»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02.11.2022 03.11.2022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«скрёстно» по фазам и в полной координации;;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из стойки на лопатках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05.11.2022 07.11.2022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кувырка назад из стойки на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лопатках по фазам движения и в полной координации;;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Опорный прыжок на гимнастического козла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координации;;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Гимнастическая комбинация на низком гимнастическом бревне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14.11.2022 15.11.2022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уточняют его выполнение, наблюдая за техникой образца учителя;;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«Гимнастика».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Лазанье и перелезание на гимнастической стенке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лазанье одноимённым способом по фазам движения и в полной координации;;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«Гимнастика».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Расхождение на гимнастической скамейке в парах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ошибки и предлагают способы их устранения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Бег с равномерной скоростью на длинные дистанции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закрепляют и совершенствуют технику высокого старта:;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Знакомство с рекомендациями по технике безопасности во время выполнения беговых упражнений на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самостоятельных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28.11.2022 29.11.2022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образцом учителя, анализируют и уточняют детали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элементы техники;;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Бег с максимальной скоростью на короткие дистанции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01.12.2022 02.12.2022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описывают технику равномерного бега и разучивают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его на учебной дистанции (за лидером, с коррекцией скорости передвижения учителем);;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3.20.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с разбега способом«согнув ноги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05.12.2022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поворот во время равномерного бега по учебной дистанции;;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Прыжки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08.12.2022 09.12.2022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повторяют описание техники прыжка и его отдельные фазы;;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рекомендациями учителя по технике безопасности на занятиях прыжками и со способами их использо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вания для развития скоростно-силовых способностей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12.12.2022 13.12.2022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рекомендациями по технике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безопасности во время выполнения беговых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упражнений на самостоятельных занятиях лёгкой атлетикой;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Метание малого мяча в неподвижную мишень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15.12.2022 16.12.2022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метают малый мяч на дальность по фазам движения и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19.12.2022 20.12.2022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образцом учителя, анализируют и уточняют детали и элементы техники;;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«Лёгкая атлетика».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Метание малого мяча на дальность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22.12.2022 23.12.2022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метают малый мяч на дальность по фазам движения и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66"/>
        <w:gridCol w:w="3842"/>
        <w:gridCol w:w="1080"/>
        <w:gridCol w:w="1382"/>
      </w:tblGrid>
      <w:tr w:rsidR="00E5029A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«Зимние виды спорта».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Передвижение на лыжах попеременным двухшажным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28.12.2022 27.01.2023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закрепляют и совершенствуют технику передвижения на лыжах попеременным двухшажным ходом;;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рассматривают, обсуждают и анализируют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иллюстративный образец техники передвижения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 лыжах попеременным двухшажным ходом, выделяют основные фазы движения, определяют возможные ошибки в технике передвижения;;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определяют последовательность задач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самостоятельных занятий по закреплению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совершенствованию техники передвижения на лыжах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двухшажным попеременным ходом;;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повторяют подводящие и имитационные упражнения, передвижение по фазам движения и в полной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координации;;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контролируют технику выполнения передвижения на лыжах попеременным двухшажным ходом другими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учащимися, выявляют возможные ошибки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предлагают способы их устранения (работа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«Зимние виды спорта».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Знакомство с рекомендациями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01.02.2023 02.02.2023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рекомендациями учителя по технике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безопасности на занятиях лыжной подготовкой;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способами использования упражнений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передвижении на лыжах для развития выносливости».;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«Зимние виды спорта».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Повороты на лыжах способом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контролируют технику выполнения поворотов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движении другими учащимися, выявляют возможные ошибки и предлагают способы их устранения (работа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E502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«Зимние виды спорта».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Подъём в горку на лыжах способом«лесенка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08.02.2023 10.02.2023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технику подъёма на лыжах способом«лесенка» на небольшую горку;;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3.30.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«Зимние виды спорта». Спуск на лыжах с пологого склона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контролируют технику выполнения передвижения на лыжах попеременным двухшажным ходом другими учащимися, выявляют возможные ошибки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предлагают способы их устране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ния (работа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«Зимние виды спорта». Преодоление небольших препятствий при спуске с пологого склона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контролируют технику выполнения спуска другими учащимися, выявляют возможные ошибки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предлагают способы их устранения (работа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Баскетбол».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 баскетбольного мяча двумя руками от груди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20.02.2023 21.02.2023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закрепляют и совершенствуют технику передачи мяча двумя руками от груди при передвижении приставным шагом правым и левым боком (обучение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Баскетбол».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23.02.2023 24.02.2023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«Спортивные игры. Баскетбол».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 мяча двумя руками от груди, на месте и в движении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технику ведения баскетбольного мяча «по кругу» и «змейкой».;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66"/>
        <w:gridCol w:w="3842"/>
        <w:gridCol w:w="1080"/>
        <w:gridCol w:w="1382"/>
      </w:tblGrid>
      <w:tr w:rsidR="00E502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мяча на месте и в движении «по прямой», «по кругу» и «змейкой»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01.03.2023 03.03.2023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Бросок мяча в корзину двумя руками от груди с 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рассматривают, обсуждают и анализируют образец техники ведения баскетбольного мяча «по кругу» и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«змейкой», определяют отличительные признаки в их технике, делают выводы;;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09.03.2023 10.03.2023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ведения мяча на месте и в движении «по прямой»;;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3.38.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Прямая нижняя подача мяча в волейболе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подачи другими учащимися, выявляют возможные ошибки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предлагают способы их устранения (обучение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3.39.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учителя по использованию подготовительных и подводящих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упражнений для освоения технических действий игры волейбол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использованию подготовительных и подводящих упражнений для освоения технических действий игры волейбол;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3.40.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 и передача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волейбольного мяча двумя руками снизу на месте и в движении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волейбольного мяча двумя руками снизу в 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 приставным шагом правым и левым боком (обучение в парах).;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 и передача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волейбольного мяча двумя руками сверху на месте и в движении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приёма и передачи волейбольного мяча двумя руками снизу с места (обучение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3.42.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Ранее разученные технические действия с мячом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30.03.2023 31.03.2023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подачи другими учащимися, выявляют возможные ошибки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предлагают способы их устранения (обучение в парах);;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3.43.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Удар по неподвижному мячу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27.03.2023 28.03.2023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удара по неподвижному мячу внутренней стороной стопы с небольшого разбега.;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3.44.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использованию подготовительных и подводящих упражнений для освоения технических действий игры футбол;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3.45.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остановки катящегося мяча внутренней стороной стопы.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/dnevnik.ru/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092"/>
        <w:gridCol w:w="528"/>
        <w:gridCol w:w="1104"/>
        <w:gridCol w:w="1140"/>
        <w:gridCol w:w="866"/>
        <w:gridCol w:w="3842"/>
        <w:gridCol w:w="1080"/>
        <w:gridCol w:w="1382"/>
      </w:tblGrid>
      <w:tr w:rsidR="00E502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3.46.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футбольного мяча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13.03.2023 14.03.2023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футбольного мяча с изменением направления движения.;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3.47.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Обводка мячом ориентиров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16.03.2023 17.03.2023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обводки учебных конусов другими учащимися, выявляют возможные ошибки и предлагают способы их устранения (работа в парах);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348"/>
        </w:trPr>
        <w:tc>
          <w:tcPr>
            <w:tcW w:w="5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941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</w:tr>
      <w:tr w:rsidR="00E502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СПОРТ</w:t>
            </w:r>
          </w:p>
        </w:tc>
      </w:tr>
      <w:tr w:rsidR="00E502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подготовленности и нормативных требований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03.04.2023 26.05.2023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осваивают содержания Примерных модульных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 по физическ</w:t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ой культуре или рабочей программы базовой физической подготовки;;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демонстрируют приросты в показателях физической подготовленности и нормативных требований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htths://uchi.ru/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htths://dnevnik.ru/</w:t>
            </w:r>
          </w:p>
        </w:tc>
      </w:tr>
      <w:tr w:rsidR="00E5029A">
        <w:trPr>
          <w:trHeight w:hRule="exact" w:val="34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</w:tr>
      <w:tr w:rsidR="00E5029A">
        <w:trPr>
          <w:trHeight w:hRule="exact" w:val="328"/>
        </w:trPr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78" w:line="220" w:lineRule="exact"/>
      </w:pPr>
    </w:p>
    <w:p w:rsidR="00E5029A" w:rsidRDefault="00F459E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5029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9A" w:rsidRDefault="00E5029A"/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378"/>
              <w:jc w:val="both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уроках легкой атлетики.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029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ловкости в подвижных играх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скоростных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Спринтерский бег Стартовый разгон.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скоростных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способностей. Высокий старт.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Спринтерский бег, эстафетный бег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разбега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Кроссовая подготовка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в цель и на дальность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выносливости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скоростно-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силовой выносливости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элементами легкой атлетики.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техникой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передвижений, остановок, поворотов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ведения мяча по прямой и с изменением направления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98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 по неподвижному и катящемуся мячу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внутренней стороной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ударов по мячу и остановок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техникой ударов по мячу.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элементами футбола.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 ТС и ТБ по разделу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двигательных качеств по средствам ОРУ.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 волейболиста. Перемещения игрока.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стойки волейболиста. Техника набрасывание мяча над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приема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передачи мяча сверху.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набрасывание мяча над собой, техника приема и передачи мяча сверху.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стойки волейболиста. Техника набрасывание мяча над собой.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приема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передачи мяча сверху.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набрасывание мяча над собой, техника приема и передачи мяча сверху.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техники приема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передачи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сверху.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приема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передачи мяча снизу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при занятии гимнастикой.</w:t>
            </w:r>
          </w:p>
          <w:p w:rsidR="00E5029A" w:rsidRDefault="00F459E7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развития гимнастики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029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предметами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(гантели, обручи,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палки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акробатических упражнений. Кувырок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вперед и назад; стойка на лопатках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Прыжки с пружинного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мостика в глубину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 и игры с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и инвентаря.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Техника выполнения кувырка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назад из стойки на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лопатках в полушпагат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Страховка и помощь во время занятий.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 w:rsidRPr="007D21A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Акробатические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комбинации. Правила самоконтроля.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5029A" w:rsidRPr="007D21AE" w:rsidRDefault="00E5029A">
      <w:pPr>
        <w:autoSpaceDE w:val="0"/>
        <w:autoSpaceDN w:val="0"/>
        <w:spacing w:after="0" w:line="14" w:lineRule="exact"/>
        <w:rPr>
          <w:lang w:val="ru-RU"/>
        </w:rPr>
      </w:pP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регулирования физической нагрузки.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с пружинного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гимнастического мостика в глубину.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 и игры с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и инвентаря.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опорного прыжка на гимнастического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«козла» в упор стоя на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коленях, с последующим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спрыгиванием из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основной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стойки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опорного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прыжка. Вскок в упор присев; соскок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прогнувшись («козел» в ширину, высота 80-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100см).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Физические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освоения техники этого опорного прыжка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гимнастических упражнений для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сохранения правильной осанки, развития силовых способностей и гибкости.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двигательного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качества гибкость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выполнения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опорного прыжка через гимнастического «козла»в ширину (вскок в упор присев, соскок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прогнувшись)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5029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Эстафеты и игры с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и инвентаря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150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</w:tr>
    </w:tbl>
    <w:p w:rsidR="00E5029A" w:rsidRDefault="00E5029A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равновесии. Обучение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двигательным действиям на гимнастическом бревне и гимнастической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скамейке.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упражнений на гимнастическом бревне и гимнастической 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/>
              <w:ind w:left="72"/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комбинации на гимнастическом бревне и гимнастической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скамейке.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силы.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с обручем (девочки). Развитие силы (мальчики).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ТБ на уроках по лыжной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подготовке,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терминология.</w:t>
            </w:r>
          </w:p>
          <w:p w:rsidR="00E5029A" w:rsidRDefault="00F459E7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лыжного инвентаря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и одновременный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 классических лыжных ходов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классических ходов. Прохождение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Стойки и передвижения, повороты, остановки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Прохождение дистанции. 2000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поворота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переступанием стоя на месте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0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торможения«плугом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классических ходов.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Прохождение дистанции 4 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классических ходов.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спуска в высокой и низкой стойке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Прохождение дистанции. 2000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классических лыжных ходов.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2 км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Совершенствование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техники лыжных ходов.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спуска в высокой и низкой стойке.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Прохождение дистанции. 2000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подъема на лыжах «лесенкой».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4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подъема на лыжах «лесенкой»,«елочка»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Совершенствование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техники лыжных ходов.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Прохождение дистанции 2000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дистанции.</w:t>
            </w:r>
          </w:p>
          <w:p w:rsidR="00E5029A" w:rsidRPr="007D21AE" w:rsidRDefault="00F459E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2000 м. Описывать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технику передачи мяча от груди. Выполнять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комплексы ОРУ и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подъема на лыжах «лесенкой».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подъема на лыжах «лесенкой»,«елочка».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спуска в высокой и низкой стойке.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 – техника передачи мяча.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по кольцу.</w:t>
            </w:r>
          </w:p>
          <w:p w:rsidR="00E5029A" w:rsidRPr="007D21AE" w:rsidRDefault="00F459E7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Учебная игра по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упрощенным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техники бросков в кольцо.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двигательных качеств по средствам СПУ баскетбола.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игровых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приемов и действий в баскетболе в различных сочетаниях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Скоростно-силовая подготовка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Скоростно-силовая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подготовка. Учебная игра по упрощенным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комбинации из освоенных элементов техники владения мячом.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 с элементами баскетбола (ловля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передача мяча двумя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 от гр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Силовая подготовка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(комплекс упражнений на гимнас. скамейке)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 с элементами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баскетбола (ведение мяча)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Прыжковая подготовка.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Учебная игра по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упрощенным правилам.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по кольцу.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Учебная игра по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упрощенным правилам.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на развитие ловкости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развитие ловкости. Учебная игра по упрощенным правилам.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/>
              <w:ind w:left="72" w:right="288"/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Учебная игра по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упрощенным правилам.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элементами баскетбол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 с тактикой игры в баскетбол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за 30 сек.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двигательных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 в играх (ловкости, координации, быстроты)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Кроссовая подготовка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выносливости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5029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ТС и ТБ по разделу.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Строевая подготовка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 и ТБ по разделу.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Строевая подготовка.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разбега и прыжка в высоту перешагиванием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разбега и прыжка в </w:t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высоту перешагиванием.</w:t>
            </w:r>
          </w:p>
          <w:p w:rsidR="00E5029A" w:rsidRDefault="00F459E7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метания набивного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разбега в три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шага прыжка в высоту на минимальных высотах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5029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разбега в три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шага прыжка в высоту на минимальных высотах.</w:t>
            </w:r>
          </w:p>
          <w:p w:rsidR="00E5029A" w:rsidRPr="007D21AE" w:rsidRDefault="00F459E7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техники метание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набивного мяча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 с опорой на одну руку.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 – метание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набивного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Стартовый разгон. Старты </w:t>
            </w:r>
            <w:r w:rsidRPr="007D21AE">
              <w:rPr>
                <w:lang w:val="ru-RU"/>
              </w:rPr>
              <w:tab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разных положений.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Бег 60 м. на результат. </w:t>
            </w:r>
            <w:r w:rsidRPr="007D21AE">
              <w:rPr>
                <w:lang w:val="ru-RU"/>
              </w:rPr>
              <w:br/>
            </w: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разбега 11-15 шагов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E5029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5029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Pr="007D21AE" w:rsidRDefault="00F459E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D21A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29A" w:rsidRDefault="00F459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</w:t>
            </w:r>
          </w:p>
        </w:tc>
      </w:tr>
    </w:tbl>
    <w:p w:rsidR="00E5029A" w:rsidRDefault="00E5029A">
      <w:pPr>
        <w:autoSpaceDE w:val="0"/>
        <w:autoSpaceDN w:val="0"/>
        <w:spacing w:after="0" w:line="14" w:lineRule="exact"/>
      </w:pPr>
    </w:p>
    <w:p w:rsidR="00E5029A" w:rsidRDefault="00E5029A">
      <w:pPr>
        <w:sectPr w:rsidR="00E5029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Default="00E5029A">
      <w:pPr>
        <w:autoSpaceDE w:val="0"/>
        <w:autoSpaceDN w:val="0"/>
        <w:spacing w:after="78" w:line="220" w:lineRule="exact"/>
      </w:pPr>
    </w:p>
    <w:p w:rsidR="00E5029A" w:rsidRDefault="00F459E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5029A" w:rsidRPr="007D21AE" w:rsidRDefault="00F459E7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а, 5 класс/Матвеев А.П., Акционерное общество «Издательство «Просвещение»; Введите свой вариант:</w:t>
      </w:r>
    </w:p>
    <w:p w:rsidR="00E5029A" w:rsidRPr="007D21AE" w:rsidRDefault="00F459E7">
      <w:pPr>
        <w:autoSpaceDE w:val="0"/>
        <w:autoSpaceDN w:val="0"/>
        <w:spacing w:before="262" w:after="0" w:line="302" w:lineRule="auto"/>
        <w:ind w:right="144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5 класс/Матвеев А.П., Акционерное общество «Издательство «Просвещение»;</w:t>
      </w:r>
    </w:p>
    <w:p w:rsidR="00E5029A" w:rsidRPr="007D21AE" w:rsidRDefault="00F459E7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trainer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/ сайт учителя физ. культуры </w:t>
      </w:r>
      <w:r w:rsidRPr="007D21A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htths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dnevnik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21A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htths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029A" w:rsidRPr="007D21AE" w:rsidRDefault="00E5029A">
      <w:pPr>
        <w:autoSpaceDE w:val="0"/>
        <w:autoSpaceDN w:val="0"/>
        <w:spacing w:after="78" w:line="220" w:lineRule="exact"/>
        <w:rPr>
          <w:lang w:val="ru-RU"/>
        </w:rPr>
      </w:pPr>
    </w:p>
    <w:p w:rsidR="00E5029A" w:rsidRPr="007D21AE" w:rsidRDefault="00F459E7">
      <w:pPr>
        <w:autoSpaceDE w:val="0"/>
        <w:autoSpaceDN w:val="0"/>
        <w:spacing w:after="0" w:line="230" w:lineRule="auto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5029A" w:rsidRPr="007D21AE" w:rsidRDefault="00F459E7">
      <w:pPr>
        <w:autoSpaceDE w:val="0"/>
        <w:autoSpaceDN w:val="0"/>
        <w:spacing w:before="346" w:after="0" w:line="302" w:lineRule="auto"/>
        <w:ind w:right="7056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Музыкальный центр, аудиозаписи</w:t>
      </w:r>
    </w:p>
    <w:p w:rsidR="00E5029A" w:rsidRPr="007D21AE" w:rsidRDefault="00F459E7">
      <w:pPr>
        <w:autoSpaceDE w:val="0"/>
        <w:autoSpaceDN w:val="0"/>
        <w:spacing w:before="262" w:after="0" w:line="300" w:lineRule="auto"/>
        <w:rPr>
          <w:lang w:val="ru-RU"/>
        </w:rPr>
      </w:pP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r w:rsidRPr="007D21A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БОРУДОВАНИЕ ДЛЯ ПРОВЕДЕНИЯ ПРАКТИЧЕСКИХ РАБОТ </w:t>
      </w:r>
      <w:r w:rsidRPr="007D21AE">
        <w:rPr>
          <w:lang w:val="ru-RU"/>
        </w:rPr>
        <w:br/>
      </w:r>
      <w:r w:rsidRPr="007D21AE">
        <w:rPr>
          <w:rFonts w:ascii="Times New Roman" w:eastAsia="Times New Roman" w:hAnsi="Times New Roman"/>
          <w:color w:val="000000"/>
          <w:sz w:val="24"/>
          <w:lang w:val="ru-RU"/>
        </w:rPr>
        <w:t>Бревно гимнастическое, козел гимнастический, перекладина гимнастическая, мячи, скакалка детская, сетка волейбольная, рулетка измерительная и аптечка.</w:t>
      </w:r>
    </w:p>
    <w:p w:rsidR="00E5029A" w:rsidRPr="007D21AE" w:rsidRDefault="00E5029A">
      <w:pPr>
        <w:rPr>
          <w:lang w:val="ru-RU"/>
        </w:rPr>
        <w:sectPr w:rsidR="00E5029A" w:rsidRPr="007D21A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59E7" w:rsidRPr="007D21AE" w:rsidRDefault="00F459E7">
      <w:pPr>
        <w:rPr>
          <w:lang w:val="ru-RU"/>
        </w:rPr>
      </w:pPr>
    </w:p>
    <w:sectPr w:rsidR="00F459E7" w:rsidRPr="007D21A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D21AE"/>
    <w:rsid w:val="00AA1D8D"/>
    <w:rsid w:val="00B47730"/>
    <w:rsid w:val="00CB0664"/>
    <w:rsid w:val="00E5029A"/>
    <w:rsid w:val="00F459E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7306"/>
  <w14:defaultImageDpi w14:val="300"/>
  <w15:docId w15:val="{239DC842-3FE0-4060-B42F-56E644B8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59A57-6CF1-4422-B7F9-CEEC2460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7682</Words>
  <Characters>43790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Алеся</cp:lastModifiedBy>
  <cp:revision>2</cp:revision>
  <dcterms:created xsi:type="dcterms:W3CDTF">2022-09-10T02:11:00Z</dcterms:created>
  <dcterms:modified xsi:type="dcterms:W3CDTF">2022-09-10T02:11:00Z</dcterms:modified>
  <cp:category/>
</cp:coreProperties>
</file>