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E2" w:rsidRDefault="00731DE2" w:rsidP="00731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DE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31DE2" w:rsidRDefault="00731DE2" w:rsidP="00731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DE2">
        <w:rPr>
          <w:rFonts w:ascii="Times New Roman" w:hAnsi="Times New Roman" w:cs="Times New Roman"/>
          <w:sz w:val="28"/>
          <w:szCs w:val="28"/>
        </w:rPr>
        <w:t>проведения единого методического дня</w:t>
      </w:r>
      <w:r w:rsidRPr="00731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E2" w:rsidRPr="00731DE2" w:rsidRDefault="00731DE2" w:rsidP="00731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DE2"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spellStart"/>
      <w:r w:rsidRPr="00731DE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1DE2">
        <w:rPr>
          <w:rFonts w:ascii="Times New Roman" w:hAnsi="Times New Roman" w:cs="Times New Roman"/>
          <w:sz w:val="28"/>
          <w:szCs w:val="28"/>
        </w:rPr>
        <w:t>. «Поселок Молодежный»</w:t>
      </w:r>
      <w:r>
        <w:rPr>
          <w:rFonts w:ascii="Times New Roman" w:hAnsi="Times New Roman" w:cs="Times New Roman"/>
          <w:sz w:val="28"/>
          <w:szCs w:val="28"/>
        </w:rPr>
        <w:t xml:space="preserve"> 21.03.2017 г.</w:t>
      </w:r>
    </w:p>
    <w:p w:rsidR="00494A33" w:rsidRDefault="00494A33" w:rsidP="0073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494A33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технологий, способствующих формированию жизненных компетенций учащихся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4A33" w:rsidRDefault="00494A33" w:rsidP="0073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Круглый стол</w:t>
      </w:r>
    </w:p>
    <w:p w:rsidR="00494A33" w:rsidRDefault="00494A33" w:rsidP="0073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в 14.30 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494A33" w:rsidTr="00494A33">
        <w:tc>
          <w:tcPr>
            <w:tcW w:w="704" w:type="dxa"/>
          </w:tcPr>
          <w:p w:rsidR="00494A33" w:rsidRDefault="00494A33" w:rsidP="0073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494A33" w:rsidRDefault="00494A33" w:rsidP="0073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36" w:type="dxa"/>
          </w:tcPr>
          <w:p w:rsidR="00494A33" w:rsidRDefault="00494A33" w:rsidP="0073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37" w:type="dxa"/>
          </w:tcPr>
          <w:p w:rsidR="00494A33" w:rsidRDefault="00494A33" w:rsidP="0073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4A33" w:rsidTr="00494A33">
        <w:tc>
          <w:tcPr>
            <w:tcW w:w="704" w:type="dxa"/>
          </w:tcPr>
          <w:p w:rsidR="00494A33" w:rsidRDefault="00494A33" w:rsidP="0073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94A33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4A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4A33">
              <w:rPr>
                <w:rFonts w:ascii="Times New Roman" w:hAnsi="Times New Roman" w:cs="Times New Roman"/>
                <w:sz w:val="28"/>
                <w:szCs w:val="28"/>
              </w:rPr>
              <w:t>овременны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94A3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94A3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4A33">
              <w:rPr>
                <w:rFonts w:ascii="Times New Roman" w:hAnsi="Times New Roman" w:cs="Times New Roman"/>
                <w:sz w:val="28"/>
                <w:szCs w:val="28"/>
              </w:rPr>
              <w:t>, способствующи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4A3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жизненных компетенций учащихся с ограниченными возможностями здоровья</w:t>
            </w:r>
          </w:p>
        </w:tc>
        <w:tc>
          <w:tcPr>
            <w:tcW w:w="2336" w:type="dxa"/>
          </w:tcPr>
          <w:p w:rsidR="00494A33" w:rsidRDefault="00682B3C" w:rsidP="0073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2337" w:type="dxa"/>
          </w:tcPr>
          <w:p w:rsidR="00494A33" w:rsidRDefault="00682B3C" w:rsidP="0073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Цимбалист О.В.</w:t>
            </w:r>
            <w:bookmarkStart w:id="0" w:name="_GoBack"/>
            <w:bookmarkEnd w:id="0"/>
          </w:p>
        </w:tc>
      </w:tr>
      <w:tr w:rsidR="00682B3C" w:rsidTr="00494A33">
        <w:tc>
          <w:tcPr>
            <w:tcW w:w="704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82B3C" w:rsidRPr="00731DE2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E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731DE2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Pr="00731DE2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на уроках математики</w:t>
            </w:r>
          </w:p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</w:t>
            </w:r>
          </w:p>
        </w:tc>
        <w:tc>
          <w:tcPr>
            <w:tcW w:w="2337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682B3C" w:rsidTr="00494A33">
        <w:tc>
          <w:tcPr>
            <w:tcW w:w="704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D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1DE2">
              <w:rPr>
                <w:rFonts w:ascii="Times New Roman" w:hAnsi="Times New Roman" w:cs="Times New Roman"/>
                <w:sz w:val="28"/>
                <w:szCs w:val="28"/>
              </w:rPr>
              <w:t>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31DE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proofErr w:type="gramEnd"/>
            <w:r w:rsidRPr="00731DE2">
              <w:rPr>
                <w:rFonts w:ascii="Times New Roman" w:hAnsi="Times New Roman" w:cs="Times New Roman"/>
                <w:sz w:val="28"/>
                <w:szCs w:val="28"/>
              </w:rPr>
              <w:t xml:space="preserve"> “критического мышления”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</w:p>
        </w:tc>
        <w:tc>
          <w:tcPr>
            <w:tcW w:w="2336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-класс</w:t>
            </w:r>
          </w:p>
        </w:tc>
        <w:tc>
          <w:tcPr>
            <w:tcW w:w="2337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О.В.</w:t>
            </w:r>
          </w:p>
        </w:tc>
      </w:tr>
      <w:tr w:rsidR="00682B3C" w:rsidTr="00494A33">
        <w:tc>
          <w:tcPr>
            <w:tcW w:w="704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82B3C" w:rsidRPr="00731DE2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E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учащихся с ОВЗ на уроках письма и развития речи как средство формирования жизненных компетенций</w:t>
            </w:r>
          </w:p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форм работы с детьми ОВЗ</w:t>
            </w:r>
          </w:p>
        </w:tc>
        <w:tc>
          <w:tcPr>
            <w:tcW w:w="2337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В.С.</w:t>
            </w:r>
          </w:p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Т.А.</w:t>
            </w:r>
          </w:p>
        </w:tc>
      </w:tr>
      <w:tr w:rsidR="00682B3C" w:rsidTr="00494A33">
        <w:tc>
          <w:tcPr>
            <w:tcW w:w="704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D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1DE2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DE2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</w:t>
            </w:r>
            <w:proofErr w:type="gramEnd"/>
            <w:r w:rsidRPr="00731DE2">
              <w:rPr>
                <w:rFonts w:ascii="Times New Roman" w:hAnsi="Times New Roman" w:cs="Times New Roman"/>
                <w:sz w:val="28"/>
                <w:szCs w:val="28"/>
              </w:rPr>
              <w:t>-важных компетенций у учащихся начального звена</w:t>
            </w:r>
          </w:p>
          <w:p w:rsidR="00682B3C" w:rsidRPr="00731DE2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1DE2">
              <w:rPr>
                <w:rFonts w:ascii="Times New Roman" w:hAnsi="Times New Roman" w:cs="Times New Roman"/>
                <w:sz w:val="28"/>
                <w:szCs w:val="28"/>
              </w:rPr>
              <w:t>Дифференциация и осмысление картины мира.</w:t>
            </w:r>
          </w:p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1DE2">
              <w:rPr>
                <w:rFonts w:ascii="Times New Roman" w:hAnsi="Times New Roman" w:cs="Times New Roman"/>
                <w:sz w:val="28"/>
                <w:szCs w:val="28"/>
              </w:rPr>
              <w:t>Последовательное формирование произвольных процессов.</w:t>
            </w:r>
          </w:p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1DE2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навыками коммуникации.</w:t>
            </w:r>
          </w:p>
          <w:p w:rsidR="00682B3C" w:rsidRPr="00731DE2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1DE2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Осмысление своего социального окружения.</w:t>
            </w:r>
          </w:p>
          <w:p w:rsidR="00682B3C" w:rsidRPr="00731DE2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«Апробация диагностик» </w:t>
            </w:r>
          </w:p>
        </w:tc>
        <w:tc>
          <w:tcPr>
            <w:tcW w:w="2337" w:type="dxa"/>
          </w:tcPr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82B3C" w:rsidRDefault="00682B3C" w:rsidP="0068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К.Ю.</w:t>
            </w:r>
          </w:p>
        </w:tc>
      </w:tr>
    </w:tbl>
    <w:p w:rsidR="00494A33" w:rsidRDefault="00494A33" w:rsidP="00731DE2">
      <w:pPr>
        <w:rPr>
          <w:rFonts w:ascii="Times New Roman" w:hAnsi="Times New Roman" w:cs="Times New Roman"/>
          <w:sz w:val="28"/>
          <w:szCs w:val="28"/>
        </w:rPr>
      </w:pPr>
    </w:p>
    <w:p w:rsidR="00731DE2" w:rsidRPr="00731DE2" w:rsidRDefault="00731DE2">
      <w:pPr>
        <w:rPr>
          <w:rFonts w:ascii="Times New Roman" w:hAnsi="Times New Roman" w:cs="Times New Roman"/>
          <w:sz w:val="28"/>
          <w:szCs w:val="28"/>
        </w:rPr>
      </w:pPr>
    </w:p>
    <w:sectPr w:rsidR="00731DE2" w:rsidRPr="0073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7"/>
    <w:rsid w:val="00412FCD"/>
    <w:rsid w:val="00494A33"/>
    <w:rsid w:val="00543999"/>
    <w:rsid w:val="00682B3C"/>
    <w:rsid w:val="00731DE2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A9EB6-AB91-40C8-8D09-B65215E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999"/>
    <w:rPr>
      <w:b/>
      <w:bCs/>
    </w:rPr>
  </w:style>
  <w:style w:type="table" w:styleId="a5">
    <w:name w:val="Table Grid"/>
    <w:basedOn w:val="a1"/>
    <w:uiPriority w:val="39"/>
    <w:rsid w:val="0049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2017-03-11T03:11:00Z</dcterms:created>
  <dcterms:modified xsi:type="dcterms:W3CDTF">2017-03-11T03:44:00Z</dcterms:modified>
</cp:coreProperties>
</file>